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 w:line="259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86MS0061-01-2023-010839-21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Сургутского судебного района города окружного значения Сургута Ханты-Мансийского автономного округа – Югры Омельченко Т.Р.,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>Метла Анне Васильевне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232.4 ГПК РФ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 от иска.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округа-Югры «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Метла Анне Васильевне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определение может быть подана частная жалоба в Сургутский городской суд Ханты-Мансийского автономного округа – Югры в течение пятнадцати дней через мирового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6 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-2606/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